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72BF9" w14:textId="77777777" w:rsidR="004354F6" w:rsidRDefault="004354F6">
      <w:pPr>
        <w:rPr>
          <w:b/>
        </w:rPr>
      </w:pPr>
      <w:bookmarkStart w:id="0" w:name="_GoBack"/>
      <w:bookmarkEnd w:id="0"/>
    </w:p>
    <w:p w14:paraId="364ECE18" w14:textId="77777777" w:rsidR="004354F6" w:rsidRDefault="004354F6">
      <w:pPr>
        <w:rPr>
          <w:b/>
        </w:rPr>
      </w:pPr>
    </w:p>
    <w:p w14:paraId="08453202" w14:textId="77777777" w:rsidR="004354F6" w:rsidRDefault="004354F6">
      <w:pPr>
        <w:rPr>
          <w:b/>
        </w:rPr>
      </w:pPr>
    </w:p>
    <w:p w14:paraId="619C2E8C" w14:textId="77777777" w:rsidR="004354F6" w:rsidRDefault="004354F6">
      <w:pPr>
        <w:rPr>
          <w:b/>
        </w:rPr>
      </w:pPr>
    </w:p>
    <w:p w14:paraId="3FB29710" w14:textId="77777777" w:rsidR="004354F6" w:rsidRDefault="004354F6">
      <w:pPr>
        <w:rPr>
          <w:b/>
        </w:rPr>
      </w:pPr>
    </w:p>
    <w:p w14:paraId="415A115C" w14:textId="77777777" w:rsidR="004354F6" w:rsidRDefault="004354F6">
      <w:pPr>
        <w:rPr>
          <w:b/>
        </w:rPr>
      </w:pPr>
    </w:p>
    <w:p w14:paraId="3758DA61" w14:textId="21634861" w:rsidR="003B43BF" w:rsidRDefault="003B43BF">
      <w:pPr>
        <w:rPr>
          <w:b/>
        </w:rPr>
      </w:pPr>
      <w:r>
        <w:rPr>
          <w:b/>
        </w:rPr>
        <w:t>L</w:t>
      </w:r>
      <w:r w:rsidR="003512EC">
        <w:rPr>
          <w:b/>
        </w:rPr>
        <w:t>’</w:t>
      </w:r>
      <w:r>
        <w:rPr>
          <w:b/>
        </w:rPr>
        <w:t>infrastructure d</w:t>
      </w:r>
      <w:r w:rsidR="00C85F5C">
        <w:rPr>
          <w:b/>
        </w:rPr>
        <w:t>es</w:t>
      </w:r>
      <w:r>
        <w:rPr>
          <w:b/>
        </w:rPr>
        <w:t xml:space="preserve"> transport</w:t>
      </w:r>
      <w:r w:rsidR="00C85F5C">
        <w:rPr>
          <w:b/>
        </w:rPr>
        <w:t>s</w:t>
      </w:r>
      <w:r>
        <w:rPr>
          <w:b/>
        </w:rPr>
        <w:t xml:space="preserve"> es</w:t>
      </w:r>
      <w:r w:rsidR="003512EC">
        <w:rPr>
          <w:b/>
        </w:rPr>
        <w:t>t</w:t>
      </w:r>
      <w:r>
        <w:rPr>
          <w:b/>
        </w:rPr>
        <w:t xml:space="preserve"> </w:t>
      </w:r>
      <w:r w:rsidR="003512EC">
        <w:rPr>
          <w:b/>
        </w:rPr>
        <w:t>supérieure à</w:t>
      </w:r>
      <w:r>
        <w:rPr>
          <w:b/>
        </w:rPr>
        <w:t xml:space="preserve"> la </w:t>
      </w:r>
      <w:r w:rsidR="003512EC">
        <w:rPr>
          <w:b/>
        </w:rPr>
        <w:t>somme de ses parties</w:t>
      </w:r>
    </w:p>
    <w:p w14:paraId="34705FB8" w14:textId="1713FE43" w:rsidR="002771B4" w:rsidRPr="003512EC" w:rsidRDefault="002771B4">
      <w:pPr>
        <w:rPr>
          <w:i/>
        </w:rPr>
      </w:pPr>
      <w:r w:rsidRPr="003512EC">
        <w:rPr>
          <w:i/>
        </w:rPr>
        <w:t xml:space="preserve">Daniel-Robert Gooch, </w:t>
      </w:r>
      <w:r w:rsidR="003512EC" w:rsidRPr="003512EC">
        <w:rPr>
          <w:i/>
        </w:rPr>
        <w:t>pré</w:t>
      </w:r>
      <w:r w:rsidRPr="003512EC">
        <w:rPr>
          <w:i/>
        </w:rPr>
        <w:t xml:space="preserve">sident, </w:t>
      </w:r>
      <w:r w:rsidR="003512EC" w:rsidRPr="003512EC">
        <w:rPr>
          <w:i/>
        </w:rPr>
        <w:t>C</w:t>
      </w:r>
      <w:r w:rsidR="003B43BF" w:rsidRPr="003512EC">
        <w:rPr>
          <w:i/>
        </w:rPr>
        <w:t xml:space="preserve">onseil des aéroports </w:t>
      </w:r>
      <w:r w:rsidR="003512EC" w:rsidRPr="003512EC">
        <w:rPr>
          <w:i/>
        </w:rPr>
        <w:t>du</w:t>
      </w:r>
      <w:r w:rsidR="003B43BF" w:rsidRPr="003512EC">
        <w:rPr>
          <w:i/>
        </w:rPr>
        <w:t xml:space="preserve"> Canada</w:t>
      </w:r>
    </w:p>
    <w:p w14:paraId="5614F048" w14:textId="77777777" w:rsidR="00381A17" w:rsidRPr="003512EC" w:rsidRDefault="00381A17"/>
    <w:p w14:paraId="7C52DD35" w14:textId="58C6483F" w:rsidR="003B43BF" w:rsidRDefault="00552138">
      <w:r>
        <w:t>La façon dont nous décrivons</w:t>
      </w:r>
      <w:r w:rsidR="003B43BF">
        <w:t xml:space="preserve"> un voyage </w:t>
      </w:r>
      <w:r>
        <w:t>en dit</w:t>
      </w:r>
      <w:r w:rsidR="003B43BF">
        <w:t xml:space="preserve"> </w:t>
      </w:r>
      <w:r w:rsidR="00C85F5C">
        <w:t>plus long</w:t>
      </w:r>
      <w:r w:rsidR="003B43BF">
        <w:t xml:space="preserve"> </w:t>
      </w:r>
      <w:r w:rsidR="00C85F5C">
        <w:t>sur</w:t>
      </w:r>
      <w:r w:rsidR="003B43BF">
        <w:t xml:space="preserve"> </w:t>
      </w:r>
      <w:r>
        <w:t>not</w:t>
      </w:r>
      <w:r w:rsidR="008B2EC3">
        <w:t>r</w:t>
      </w:r>
      <w:r>
        <w:t>e expérience</w:t>
      </w:r>
      <w:r w:rsidR="008B2EC3">
        <w:t xml:space="preserve"> de voyage</w:t>
      </w:r>
      <w:r>
        <w:t xml:space="preserve"> que</w:t>
      </w:r>
      <w:r w:rsidR="003B43BF">
        <w:t xml:space="preserve"> le voyage </w:t>
      </w:r>
      <w:r>
        <w:t>lui-même.</w:t>
      </w:r>
    </w:p>
    <w:p w14:paraId="11FD3F68" w14:textId="77777777" w:rsidR="003B43BF" w:rsidRDefault="003B43BF"/>
    <w:p w14:paraId="3B7623B7" w14:textId="58DBDA20" w:rsidR="00381A17" w:rsidRPr="00EF3433" w:rsidRDefault="008B2EC3">
      <w:r>
        <w:t>Quand n</w:t>
      </w:r>
      <w:r w:rsidR="00552138">
        <w:t>ous disons</w:t>
      </w:r>
      <w:r w:rsidR="00EF3433" w:rsidRPr="00EF3433">
        <w:t xml:space="preserve"> «</w:t>
      </w:r>
      <w:r w:rsidR="00B52D5D">
        <w:t> </w:t>
      </w:r>
      <w:r w:rsidR="00EF3433" w:rsidRPr="00EF3433">
        <w:t>nous sommes allés à Lond</w:t>
      </w:r>
      <w:r w:rsidR="00552138">
        <w:t>res</w:t>
      </w:r>
      <w:r w:rsidR="00B52D5D">
        <w:t> </w:t>
      </w:r>
      <w:r w:rsidR="00EF3433" w:rsidRPr="00EF3433">
        <w:t>»</w:t>
      </w:r>
      <w:r>
        <w:t>, n</w:t>
      </w:r>
      <w:r w:rsidR="00EF3433">
        <w:t>ous ne précis</w:t>
      </w:r>
      <w:r w:rsidR="00552138">
        <w:t>ons</w:t>
      </w:r>
      <w:r w:rsidR="00EF3433">
        <w:t xml:space="preserve"> pas </w:t>
      </w:r>
      <w:r w:rsidR="00552138">
        <w:t xml:space="preserve">que nous avons conduit notre voiture à l’aéroport, </w:t>
      </w:r>
      <w:r w:rsidR="00EF3433">
        <w:t xml:space="preserve">stationné, </w:t>
      </w:r>
      <w:r w:rsidR="00552138">
        <w:t>passé l</w:t>
      </w:r>
      <w:r w:rsidR="00EF3433">
        <w:t>e contrôle de sécurité, monté à bord de l</w:t>
      </w:r>
      <w:r w:rsidR="00B52D5D">
        <w:t>’</w:t>
      </w:r>
      <w:r w:rsidR="00EF3433">
        <w:t>avion, a</w:t>
      </w:r>
      <w:r w:rsidR="00552138">
        <w:t>tterri</w:t>
      </w:r>
      <w:r w:rsidR="00EF3433">
        <w:t xml:space="preserve">, </w:t>
      </w:r>
      <w:r w:rsidR="00552138">
        <w:t>passé</w:t>
      </w:r>
      <w:r w:rsidR="00EF3433">
        <w:t xml:space="preserve"> </w:t>
      </w:r>
      <w:r>
        <w:t>aux</w:t>
      </w:r>
      <w:r w:rsidR="00EF3433">
        <w:t xml:space="preserve"> douanes, </w:t>
      </w:r>
      <w:r w:rsidR="00552138">
        <w:t>pris</w:t>
      </w:r>
      <w:r w:rsidR="00EF3433">
        <w:t xml:space="preserve"> l</w:t>
      </w:r>
      <w:r w:rsidR="00552138">
        <w:t>e</w:t>
      </w:r>
      <w:r w:rsidR="00EF3433">
        <w:t xml:space="preserve"> Heathrow Express </w:t>
      </w:r>
      <w:r>
        <w:t>pour enfin</w:t>
      </w:r>
      <w:r w:rsidR="00EF3433">
        <w:t xml:space="preserve"> </w:t>
      </w:r>
      <w:r w:rsidR="00552138">
        <w:t>arriv</w:t>
      </w:r>
      <w:r>
        <w:t>er</w:t>
      </w:r>
      <w:r w:rsidR="00552138">
        <w:t xml:space="preserve"> </w:t>
      </w:r>
      <w:r w:rsidR="00EF3433">
        <w:t xml:space="preserve">à </w:t>
      </w:r>
      <w:r w:rsidR="00552138">
        <w:t xml:space="preserve">notre </w:t>
      </w:r>
      <w:r w:rsidR="00EF3433">
        <w:t xml:space="preserve">hôtel </w:t>
      </w:r>
      <w:r w:rsidR="00552138">
        <w:t>au</w:t>
      </w:r>
      <w:r w:rsidR="00EF3433">
        <w:t xml:space="preserve"> centre-ville. </w:t>
      </w:r>
      <w:r>
        <w:t>À</w:t>
      </w:r>
      <w:r w:rsidR="00EF3433">
        <w:t xml:space="preserve"> moins, bien </w:t>
      </w:r>
      <w:r w:rsidR="00552138">
        <w:t>entendu</w:t>
      </w:r>
      <w:r w:rsidR="00EF3433">
        <w:t>, qu</w:t>
      </w:r>
      <w:r w:rsidR="00552138">
        <w:t>’un problème surv</w:t>
      </w:r>
      <w:r w:rsidR="001E45B1">
        <w:t>ienne</w:t>
      </w:r>
      <w:r w:rsidR="00EF3433">
        <w:t xml:space="preserve"> et que notre voyage </w:t>
      </w:r>
      <w:r w:rsidR="00552138">
        <w:t xml:space="preserve">jusque-là </w:t>
      </w:r>
      <w:r w:rsidR="00EF3433">
        <w:t xml:space="preserve">sans </w:t>
      </w:r>
      <w:r w:rsidR="00552138">
        <w:t xml:space="preserve">faille </w:t>
      </w:r>
      <w:r>
        <w:t xml:space="preserve">nous </w:t>
      </w:r>
      <w:r w:rsidR="001E45B1">
        <w:t>amène</w:t>
      </w:r>
      <w:r w:rsidR="00EF3433">
        <w:t xml:space="preserve"> </w:t>
      </w:r>
      <w:r w:rsidR="001E45B1">
        <w:t xml:space="preserve">des </w:t>
      </w:r>
      <w:r w:rsidR="00EF3433">
        <w:t>expériences moda</w:t>
      </w:r>
      <w:r w:rsidR="00552138">
        <w:t>les</w:t>
      </w:r>
      <w:r w:rsidR="00EF3433">
        <w:t xml:space="preserve"> distinctes et parfois </w:t>
      </w:r>
      <w:r w:rsidR="00552138">
        <w:t>très désagréables</w:t>
      </w:r>
      <w:r w:rsidR="00EF3433">
        <w:t>.</w:t>
      </w:r>
      <w:r w:rsidR="002771B4" w:rsidRPr="00EF3433">
        <w:t xml:space="preserve">  </w:t>
      </w:r>
    </w:p>
    <w:p w14:paraId="3E450064" w14:textId="77777777" w:rsidR="00381A17" w:rsidRPr="00EF3433" w:rsidRDefault="00381A17"/>
    <w:p w14:paraId="782CDF28" w14:textId="44188A17" w:rsidR="00381A17" w:rsidRPr="00EF3433" w:rsidRDefault="00EF3433">
      <w:r w:rsidRPr="00EF3433">
        <w:t>Les aéroports du Canada collabore</w:t>
      </w:r>
      <w:r w:rsidR="00552138">
        <w:t>nt</w:t>
      </w:r>
      <w:r w:rsidRPr="00EF3433">
        <w:t xml:space="preserve"> </w:t>
      </w:r>
      <w:r w:rsidR="001E45B1" w:rsidRPr="00EF3433">
        <w:t xml:space="preserve">depuis des années </w:t>
      </w:r>
      <w:r w:rsidRPr="00EF3433">
        <w:t xml:space="preserve">avec le gouvernement et </w:t>
      </w:r>
      <w:r w:rsidR="001E45B1">
        <w:t>leur</w:t>
      </w:r>
      <w:r w:rsidRPr="00EF3433">
        <w:t>s compagnie</w:t>
      </w:r>
      <w:r w:rsidR="00961F07">
        <w:t>s</w:t>
      </w:r>
      <w:r w:rsidRPr="00EF3433">
        <w:t xml:space="preserve"> aérienne</w:t>
      </w:r>
      <w:r w:rsidR="00961F07">
        <w:t>s</w:t>
      </w:r>
      <w:r w:rsidRPr="00EF3433">
        <w:t xml:space="preserve"> partenaire</w:t>
      </w:r>
      <w:r w:rsidR="001E45B1">
        <w:t>s</w:t>
      </w:r>
      <w:r w:rsidRPr="00EF3433">
        <w:t xml:space="preserve"> pour facilit</w:t>
      </w:r>
      <w:r w:rsidR="001E45B1">
        <w:t>e</w:t>
      </w:r>
      <w:r w:rsidRPr="00EF3433">
        <w:t xml:space="preserve">r </w:t>
      </w:r>
      <w:r w:rsidR="00961F07">
        <w:t>nos</w:t>
      </w:r>
      <w:r w:rsidRPr="00EF3433">
        <w:t xml:space="preserve"> voyage</w:t>
      </w:r>
      <w:r w:rsidR="00961F07">
        <w:t>s</w:t>
      </w:r>
      <w:r w:rsidRPr="00EF3433">
        <w:t xml:space="preserve"> et créer des </w:t>
      </w:r>
      <w:r w:rsidR="00961F07">
        <w:t>trajets</w:t>
      </w:r>
      <w:r>
        <w:t xml:space="preserve"> </w:t>
      </w:r>
      <w:r w:rsidR="00961F07">
        <w:t>multimodaux simples et efficaces.</w:t>
      </w:r>
    </w:p>
    <w:p w14:paraId="6C79F1C5" w14:textId="77777777" w:rsidR="00381A17" w:rsidRPr="00EF3433" w:rsidRDefault="00381A17"/>
    <w:p w14:paraId="1D3D16AB" w14:textId="4AEEB262" w:rsidR="00381A17" w:rsidRPr="00EF3433" w:rsidRDefault="001E45B1">
      <w:r>
        <w:t>Le</w:t>
      </w:r>
      <w:r w:rsidR="00961F07">
        <w:t xml:space="preserve"> fonctionne</w:t>
      </w:r>
      <w:r>
        <w:t>ment d’</w:t>
      </w:r>
      <w:r w:rsidR="00961F07">
        <w:t>un réseau multimodal</w:t>
      </w:r>
      <w:r>
        <w:t xml:space="preserve"> n’a rien de sorcier</w:t>
      </w:r>
      <w:r w:rsidR="00961F07">
        <w:t> </w:t>
      </w:r>
      <w:r w:rsidR="00EF3433">
        <w:t xml:space="preserve">: il </w:t>
      </w:r>
      <w:r>
        <w:t>faut simplement</w:t>
      </w:r>
      <w:r w:rsidR="00EF3433">
        <w:t xml:space="preserve"> </w:t>
      </w:r>
      <w:r>
        <w:t>des</w:t>
      </w:r>
      <w:r w:rsidR="00EF3433">
        <w:t xml:space="preserve"> investissement</w:t>
      </w:r>
      <w:r>
        <w:t>s</w:t>
      </w:r>
      <w:r w:rsidR="00EF3433">
        <w:t xml:space="preserve"> soutenu</w:t>
      </w:r>
      <w:r>
        <w:t>s</w:t>
      </w:r>
      <w:r w:rsidR="00EF3433">
        <w:t xml:space="preserve"> dans l</w:t>
      </w:r>
      <w:r w:rsidR="00961F07">
        <w:t xml:space="preserve">es </w:t>
      </w:r>
      <w:r w:rsidR="00EF3433">
        <w:t>infrastructure</w:t>
      </w:r>
      <w:r w:rsidR="00961F07">
        <w:t>s</w:t>
      </w:r>
      <w:r w:rsidR="00EF3433">
        <w:t xml:space="preserve"> et les technologies. </w:t>
      </w:r>
      <w:r w:rsidR="00EF3433" w:rsidRPr="00EF3433">
        <w:t>Mais jusqu</w:t>
      </w:r>
      <w:r w:rsidR="00B52D5D">
        <w:t>’</w:t>
      </w:r>
      <w:r w:rsidR="00961F07">
        <w:t>en</w:t>
      </w:r>
      <w:r w:rsidR="00EF3433" w:rsidRPr="00EF3433">
        <w:t xml:space="preserve"> 2018, </w:t>
      </w:r>
      <w:r>
        <w:t xml:space="preserve">au Canada, </w:t>
      </w:r>
      <w:r w:rsidR="006228E4">
        <w:t>ce</w:t>
      </w:r>
      <w:r>
        <w:t>s</w:t>
      </w:r>
      <w:r w:rsidR="006228E4">
        <w:t xml:space="preserve"> </w:t>
      </w:r>
      <w:r w:rsidR="00EF3433" w:rsidRPr="00EF3433">
        <w:t>investissement</w:t>
      </w:r>
      <w:r>
        <w:t>s</w:t>
      </w:r>
      <w:r w:rsidR="00EF3433" w:rsidRPr="00EF3433">
        <w:t xml:space="preserve"> étai</w:t>
      </w:r>
      <w:r>
        <w:t>en</w:t>
      </w:r>
      <w:r w:rsidR="00EF3433" w:rsidRPr="00EF3433">
        <w:t>t déséquilibré</w:t>
      </w:r>
      <w:r>
        <w:t>s</w:t>
      </w:r>
      <w:r w:rsidR="00EF3433" w:rsidRPr="00EF3433">
        <w:t>, alors que le gouvernement fédéral finan</w:t>
      </w:r>
      <w:r w:rsidR="006228E4">
        <w:t>çait</w:t>
      </w:r>
      <w:r w:rsidR="00EF3433" w:rsidRPr="00EF3433">
        <w:t xml:space="preserve"> certains modes, comme les routes et </w:t>
      </w:r>
      <w:r w:rsidR="006228E4">
        <w:t>les chemins de fer</w:t>
      </w:r>
      <w:r w:rsidR="00EF3433" w:rsidRPr="00EF3433">
        <w:t xml:space="preserve">, mais </w:t>
      </w:r>
      <w:r>
        <w:t xml:space="preserve">il </w:t>
      </w:r>
      <w:r w:rsidR="00CF46AD">
        <w:t>rest</w:t>
      </w:r>
      <w:r w:rsidR="006228E4">
        <w:t>ait à l’écart des</w:t>
      </w:r>
      <w:r w:rsidR="00EF3433">
        <w:t xml:space="preserve"> aéroports des grandes villes.</w:t>
      </w:r>
    </w:p>
    <w:p w14:paraId="4B9B5A96" w14:textId="77777777" w:rsidR="00381A17" w:rsidRPr="00EF3433" w:rsidRDefault="00381A17"/>
    <w:p w14:paraId="21EF1CBD" w14:textId="2A7FA1F1" w:rsidR="00381A17" w:rsidRPr="00EF3433" w:rsidRDefault="001E45B1">
      <w:r>
        <w:t>C’était dans la foulée</w:t>
      </w:r>
      <w:r w:rsidR="00EF3433" w:rsidRPr="00EF3433">
        <w:t xml:space="preserve"> d</w:t>
      </w:r>
      <w:r w:rsidR="00CF46AD">
        <w:t>e la cession</w:t>
      </w:r>
      <w:r w:rsidR="00EF3433" w:rsidRPr="00EF3433">
        <w:t xml:space="preserve"> </w:t>
      </w:r>
      <w:r w:rsidR="00F923BC">
        <w:t xml:space="preserve">en 1992 </w:t>
      </w:r>
      <w:r w:rsidR="00EF3433" w:rsidRPr="00EF3433">
        <w:t xml:space="preserve">de 21 aéroports </w:t>
      </w:r>
      <w:r w:rsidR="00CF46AD">
        <w:t>c</w:t>
      </w:r>
      <w:r w:rsidR="00EF3433" w:rsidRPr="00EF3433">
        <w:t>anad</w:t>
      </w:r>
      <w:r w:rsidR="00CF46AD">
        <w:t>iens</w:t>
      </w:r>
      <w:r w:rsidR="00EF3433" w:rsidRPr="00EF3433">
        <w:t xml:space="preserve"> à des sociétés privées</w:t>
      </w:r>
      <w:r w:rsidR="00CF46AD">
        <w:t xml:space="preserve"> à</w:t>
      </w:r>
      <w:r w:rsidR="00EF3433" w:rsidRPr="00EF3433">
        <w:t xml:space="preserve"> but </w:t>
      </w:r>
      <w:r w:rsidR="00CF46AD">
        <w:t xml:space="preserve">non </w:t>
      </w:r>
      <w:r w:rsidR="00EF3433" w:rsidRPr="00EF3433">
        <w:t>lucratif</w:t>
      </w:r>
      <w:r w:rsidR="00EF3433">
        <w:t xml:space="preserve"> financé</w:t>
      </w:r>
      <w:r w:rsidR="00CF46AD">
        <w:t>es</w:t>
      </w:r>
      <w:r w:rsidR="00EF3433">
        <w:t xml:space="preserve"> </w:t>
      </w:r>
      <w:r w:rsidR="00CF46AD">
        <w:t>à l’aide de</w:t>
      </w:r>
      <w:r w:rsidR="00EF3433">
        <w:t xml:space="preserve"> frais d</w:t>
      </w:r>
      <w:r w:rsidR="00B52D5D">
        <w:t>’</w:t>
      </w:r>
      <w:r w:rsidR="00EF3433">
        <w:t>utilisation. Ce nouveau modèle d</w:t>
      </w:r>
      <w:r w:rsidR="00B52D5D">
        <w:t>’</w:t>
      </w:r>
      <w:r w:rsidR="00EF3433">
        <w:t>utilisateur</w:t>
      </w:r>
      <w:r w:rsidR="00CF46AD">
        <w:t>-</w:t>
      </w:r>
      <w:r w:rsidR="00EF3433">
        <w:t>payeur e</w:t>
      </w:r>
      <w:r w:rsidR="00CF46AD">
        <w:t>s</w:t>
      </w:r>
      <w:r w:rsidR="00EF3433">
        <w:t xml:space="preserve">t unique aux aéroports, qui, contrairement aux routes et aux chemins de fer, </w:t>
      </w:r>
      <w:r w:rsidR="00CF46AD">
        <w:t>paient</w:t>
      </w:r>
      <w:r w:rsidR="00EF3433">
        <w:t xml:space="preserve"> pour </w:t>
      </w:r>
      <w:r w:rsidR="00400E1C">
        <w:t>leurs mesures</w:t>
      </w:r>
      <w:r w:rsidR="00CF46AD">
        <w:t xml:space="preserve"> de contrôle</w:t>
      </w:r>
      <w:r w:rsidR="00EF3433">
        <w:t xml:space="preserve">, </w:t>
      </w:r>
      <w:r w:rsidR="00CF46AD">
        <w:t xml:space="preserve">de </w:t>
      </w:r>
      <w:r w:rsidR="00EF3433">
        <w:t>sécurité et d</w:t>
      </w:r>
      <w:r w:rsidR="00B52D5D">
        <w:t>’</w:t>
      </w:r>
      <w:r w:rsidR="00EF3433">
        <w:t xml:space="preserve">accessibilité, </w:t>
      </w:r>
      <w:r w:rsidR="00400E1C">
        <w:t>ainsi que pour leurs projets d’</w:t>
      </w:r>
      <w:r w:rsidR="00EF3433">
        <w:t>ex</w:t>
      </w:r>
      <w:r w:rsidR="00400E1C">
        <w:t>pa</w:t>
      </w:r>
      <w:r w:rsidR="00EF3433">
        <w:t>nsion et</w:t>
      </w:r>
      <w:r w:rsidR="00400E1C">
        <w:t xml:space="preserve"> de</w:t>
      </w:r>
      <w:r w:rsidR="00EF3433">
        <w:t xml:space="preserve"> modernisation. De </w:t>
      </w:r>
      <w:r w:rsidR="00400E1C">
        <w:t>diver</w:t>
      </w:r>
      <w:r w:rsidR="00EF3433">
        <w:t xml:space="preserve">ses façons, le système </w:t>
      </w:r>
      <w:r w:rsidR="00400E1C">
        <w:t>d’</w:t>
      </w:r>
      <w:r w:rsidR="00EF3433">
        <w:t>utilisateur</w:t>
      </w:r>
      <w:r w:rsidR="00400E1C">
        <w:t>-</w:t>
      </w:r>
      <w:r w:rsidR="00EF3433">
        <w:t xml:space="preserve">payeur est un succès, </w:t>
      </w:r>
      <w:r w:rsidR="00400E1C">
        <w:t>puis</w:t>
      </w:r>
      <w:r w:rsidR="00EF3433">
        <w:t xml:space="preserve">que les aéroports ont investi plus de 27 </w:t>
      </w:r>
      <w:r w:rsidR="00400E1C">
        <w:t>milliards</w:t>
      </w:r>
      <w:r w:rsidR="00EF3433">
        <w:t xml:space="preserve"> de dollars dans leur</w:t>
      </w:r>
      <w:r w:rsidR="00F923BC">
        <w:t>s</w:t>
      </w:r>
      <w:r w:rsidR="00EF3433">
        <w:t xml:space="preserve"> infrastructure</w:t>
      </w:r>
      <w:r w:rsidR="00F923BC">
        <w:t>s</w:t>
      </w:r>
      <w:r w:rsidR="00EF3433">
        <w:t xml:space="preserve"> au cours du dernier quart de siècle. Mais le gouvernement fédéral a </w:t>
      </w:r>
      <w:r w:rsidR="00400E1C">
        <w:t xml:space="preserve">aussi </w:t>
      </w:r>
      <w:r w:rsidR="00EF3433">
        <w:t>un rôle à jouer</w:t>
      </w:r>
      <w:r w:rsidR="002771B4" w:rsidRPr="00EF3433">
        <w:t>.</w:t>
      </w:r>
    </w:p>
    <w:p w14:paraId="6D2E35E1" w14:textId="77777777" w:rsidR="00381A17" w:rsidRPr="00EF3433" w:rsidRDefault="00381A17"/>
    <w:p w14:paraId="3FFC3E17" w14:textId="2368A949" w:rsidR="00D42833" w:rsidRDefault="00D42833" w:rsidP="00D42833">
      <w:r>
        <w:t>Par exemple, il a toujours été évident que les petits aéroports ne seraient pas en mesure d’obtenir suffisamment de revenus pour répondre à tous leurs besoins d’infrastructure. Le gouvernement a réagi en mettant sur pied le Programme d</w:t>
      </w:r>
      <w:r w:rsidR="00B52D5D">
        <w:t>’</w:t>
      </w:r>
      <w:r>
        <w:t>amélioration des immobilisations aéroportuaire (PAIA), lancé en 1992. Toutefois, ce programme a besoin d</w:t>
      </w:r>
      <w:r w:rsidR="00B52D5D">
        <w:t>’</w:t>
      </w:r>
      <w:r>
        <w:t>être rafraîchi. L</w:t>
      </w:r>
      <w:r w:rsidR="00B52D5D">
        <w:t>’</w:t>
      </w:r>
      <w:r>
        <w:t>enveloppe de financement n</w:t>
      </w:r>
      <w:r w:rsidR="00B52D5D">
        <w:t>’</w:t>
      </w:r>
      <w:r>
        <w:t xml:space="preserve">a pas augmenté depuis </w:t>
      </w:r>
      <w:r w:rsidR="006E1DDC">
        <w:t>l</w:t>
      </w:r>
      <w:r>
        <w:t>a création</w:t>
      </w:r>
      <w:r w:rsidR="006E1DDC">
        <w:t xml:space="preserve"> du programme</w:t>
      </w:r>
      <w:r>
        <w:t xml:space="preserve">, pourtant les aéroports font face à </w:t>
      </w:r>
      <w:r w:rsidR="006E1DDC">
        <w:t>des règlements de sécurité et d’accessibilité plus</w:t>
      </w:r>
      <w:r>
        <w:t xml:space="preserve"> complexe</w:t>
      </w:r>
      <w:r w:rsidR="006E1DDC">
        <w:t>s</w:t>
      </w:r>
      <w:r>
        <w:t xml:space="preserve"> et coûteux </w:t>
      </w:r>
      <w:r>
        <w:lastRenderedPageBreak/>
        <w:t xml:space="preserve">que dans le passé. Le </w:t>
      </w:r>
      <w:r w:rsidR="006E1DDC">
        <w:t>C</w:t>
      </w:r>
      <w:r>
        <w:t xml:space="preserve">onseil des aéroports du Canada et les associations </w:t>
      </w:r>
      <w:r w:rsidR="00596763">
        <w:t>régionales de l’</w:t>
      </w:r>
      <w:r>
        <w:t>aviation se sont mobilisés au cours de la dernière année pour demander au gouvernement d</w:t>
      </w:r>
      <w:r w:rsidR="00B52D5D">
        <w:t>’</w:t>
      </w:r>
      <w:r>
        <w:t>a</w:t>
      </w:r>
      <w:r w:rsidR="00596763">
        <w:t>ugmenter</w:t>
      </w:r>
      <w:r>
        <w:t xml:space="preserve"> le financement du PA</w:t>
      </w:r>
      <w:r w:rsidR="00596763">
        <w:t>IA à</w:t>
      </w:r>
      <w:r>
        <w:t xml:space="preserve"> 95 </w:t>
      </w:r>
      <w:r w:rsidR="00596763">
        <w:t>millions</w:t>
      </w:r>
      <w:r>
        <w:t xml:space="preserve"> de dollars par année et d</w:t>
      </w:r>
      <w:r w:rsidR="00B52D5D">
        <w:t>’</w:t>
      </w:r>
      <w:r>
        <w:t>appuyer un programme plus simple, plus transparent et plus prévisible pour les aéroports admissibles, s</w:t>
      </w:r>
      <w:r w:rsidR="00596763">
        <w:t>oit</w:t>
      </w:r>
      <w:r>
        <w:t xml:space="preserve"> ceux </w:t>
      </w:r>
      <w:r w:rsidR="00596763">
        <w:t>qui accueillent</w:t>
      </w:r>
      <w:r>
        <w:t xml:space="preserve"> moins de 525</w:t>
      </w:r>
      <w:r w:rsidR="00B52D5D">
        <w:t> </w:t>
      </w:r>
      <w:r>
        <w:t>000 passagers par an</w:t>
      </w:r>
      <w:r w:rsidR="00596763">
        <w:t>née</w:t>
      </w:r>
      <w:r>
        <w:t>.</w:t>
      </w:r>
    </w:p>
    <w:p w14:paraId="4AE6DCFC" w14:textId="77777777" w:rsidR="00D42833" w:rsidRDefault="00D42833" w:rsidP="00D42833"/>
    <w:p w14:paraId="15B88737" w14:textId="235BC02D" w:rsidR="00D42833" w:rsidRDefault="00D42833" w:rsidP="00D42833">
      <w:r>
        <w:t xml:space="preserve">Même si le </w:t>
      </w:r>
      <w:r w:rsidR="00596763">
        <w:t>PAIA</w:t>
      </w:r>
      <w:r>
        <w:t xml:space="preserve"> </w:t>
      </w:r>
      <w:r w:rsidR="00596763">
        <w:t xml:space="preserve">est </w:t>
      </w:r>
      <w:r>
        <w:t>en place de</w:t>
      </w:r>
      <w:r w:rsidR="00596763">
        <w:t>puis</w:t>
      </w:r>
      <w:r>
        <w:t xml:space="preserve"> plus de 25 ans, </w:t>
      </w:r>
      <w:r w:rsidR="00596763">
        <w:t>avant</w:t>
      </w:r>
      <w:r>
        <w:t xml:space="preserve"> 20</w:t>
      </w:r>
      <w:r w:rsidR="00596763">
        <w:t>1</w:t>
      </w:r>
      <w:r>
        <w:t xml:space="preserve">8 il </w:t>
      </w:r>
      <w:r w:rsidR="00596763">
        <w:t>n’</w:t>
      </w:r>
      <w:r>
        <w:t xml:space="preserve">y avait </w:t>
      </w:r>
      <w:r w:rsidR="00596763">
        <w:t>aucun</w:t>
      </w:r>
      <w:r>
        <w:t xml:space="preserve"> programme d</w:t>
      </w:r>
      <w:r w:rsidR="00B52D5D">
        <w:t>’</w:t>
      </w:r>
      <w:r>
        <w:t>infrastructure national pour les grands aéroports. Ce</w:t>
      </w:r>
      <w:r w:rsidR="00802C1D">
        <w:t>tte situation</w:t>
      </w:r>
      <w:r>
        <w:t xml:space="preserve"> a changé avec la création du </w:t>
      </w:r>
      <w:r w:rsidR="00802C1D">
        <w:t>F</w:t>
      </w:r>
      <w:r>
        <w:t>ond</w:t>
      </w:r>
      <w:r w:rsidR="00802C1D">
        <w:t>s</w:t>
      </w:r>
      <w:r>
        <w:t xml:space="preserve"> </w:t>
      </w:r>
      <w:r w:rsidR="00802C1D">
        <w:t>national</w:t>
      </w:r>
      <w:r>
        <w:t xml:space="preserve"> des corridor</w:t>
      </w:r>
      <w:r w:rsidR="00802C1D">
        <w:t>s</w:t>
      </w:r>
      <w:r>
        <w:t xml:space="preserve"> </w:t>
      </w:r>
      <w:r w:rsidR="00802C1D">
        <w:t>commerci</w:t>
      </w:r>
      <w:r>
        <w:t>aux (F</w:t>
      </w:r>
      <w:r w:rsidR="00802C1D">
        <w:t>NCC</w:t>
      </w:r>
      <w:r>
        <w:t xml:space="preserve">) en 2018. Le </w:t>
      </w:r>
      <w:r w:rsidR="00802C1D">
        <w:t>FNCC est</w:t>
      </w:r>
      <w:r>
        <w:t xml:space="preserve"> un ajout bienvenu </w:t>
      </w:r>
      <w:r w:rsidR="00802C1D">
        <w:t>et il</w:t>
      </w:r>
      <w:r>
        <w:t xml:space="preserve"> </w:t>
      </w:r>
      <w:r w:rsidR="00802C1D">
        <w:t>permet de mettre en place</w:t>
      </w:r>
      <w:r>
        <w:t xml:space="preserve"> des infrastructures que le </w:t>
      </w:r>
      <w:r w:rsidR="00802C1D">
        <w:t>PAIA</w:t>
      </w:r>
      <w:r>
        <w:t xml:space="preserve"> ne peut pas</w:t>
      </w:r>
      <w:r w:rsidR="00802C1D">
        <w:t xml:space="preserve"> fournir</w:t>
      </w:r>
      <w:r>
        <w:t>.</w:t>
      </w:r>
    </w:p>
    <w:p w14:paraId="63281063" w14:textId="77777777" w:rsidR="00D42833" w:rsidRDefault="00D42833" w:rsidP="00D42833"/>
    <w:p w14:paraId="130983C7" w14:textId="164EB06C" w:rsidR="00D42833" w:rsidRDefault="00D42833" w:rsidP="00D42833">
      <w:r>
        <w:t xml:space="preserve">En 2019, la première année </w:t>
      </w:r>
      <w:r w:rsidR="00F923BC">
        <w:t xml:space="preserve">où ces fonds ont été </w:t>
      </w:r>
      <w:r w:rsidR="00802C1D">
        <w:t>allo</w:t>
      </w:r>
      <w:r w:rsidR="00F923BC">
        <w:t>ués</w:t>
      </w:r>
      <w:r>
        <w:t xml:space="preserve">, le </w:t>
      </w:r>
      <w:r w:rsidR="009E4983">
        <w:t>FNCC</w:t>
      </w:r>
      <w:r>
        <w:t xml:space="preserve"> </w:t>
      </w:r>
      <w:r w:rsidR="009E4983">
        <w:t xml:space="preserve">a </w:t>
      </w:r>
      <w:r>
        <w:t xml:space="preserve">investi près de 253 </w:t>
      </w:r>
      <w:r w:rsidR="009E4983">
        <w:t>millions</w:t>
      </w:r>
      <w:r>
        <w:t xml:space="preserve"> de dollars dans </w:t>
      </w:r>
      <w:r w:rsidR="00F923BC">
        <w:t>divers</w:t>
      </w:r>
      <w:r>
        <w:t xml:space="preserve"> projets aéroportuaires, </w:t>
      </w:r>
      <w:r w:rsidR="009E4983">
        <w:t>dont</w:t>
      </w:r>
      <w:r>
        <w:t xml:space="preserve"> des initiatives de logistique </w:t>
      </w:r>
      <w:r w:rsidR="009E4983">
        <w:t>du</w:t>
      </w:r>
      <w:r>
        <w:t xml:space="preserve"> fret </w:t>
      </w:r>
      <w:r w:rsidR="009E4983">
        <w:t>à</w:t>
      </w:r>
      <w:r>
        <w:t xml:space="preserve"> Halifax, </w:t>
      </w:r>
      <w:r w:rsidR="009E4983">
        <w:t>Hamilton</w:t>
      </w:r>
      <w:r>
        <w:t>, Mo</w:t>
      </w:r>
      <w:r w:rsidR="009E4983">
        <w:t>nc</w:t>
      </w:r>
      <w:r>
        <w:t xml:space="preserve">ton, Montréal et </w:t>
      </w:r>
      <w:r w:rsidR="009E4983">
        <w:t>W</w:t>
      </w:r>
      <w:r>
        <w:t xml:space="preserve">innipeg, qui </w:t>
      </w:r>
      <w:r w:rsidR="00F923BC">
        <w:t xml:space="preserve">ont </w:t>
      </w:r>
      <w:r>
        <w:t>perm</w:t>
      </w:r>
      <w:r w:rsidR="00F923BC">
        <w:t>is</w:t>
      </w:r>
      <w:r>
        <w:t xml:space="preserve"> à ces aéroports d</w:t>
      </w:r>
      <w:r w:rsidR="00B52D5D">
        <w:t>’</w:t>
      </w:r>
      <w:r>
        <w:t xml:space="preserve">accroître leurs exportations aériennes. Le NTCF ouvre </w:t>
      </w:r>
      <w:r w:rsidR="00F923BC">
        <w:t>aussi</w:t>
      </w:r>
      <w:r>
        <w:t xml:space="preserve"> à la porte à de nouveaux investissements dans la connectivité au sol, comme le</w:t>
      </w:r>
      <w:r w:rsidR="00F923BC">
        <w:t>s</w:t>
      </w:r>
      <w:r>
        <w:t xml:space="preserve"> transport</w:t>
      </w:r>
      <w:r w:rsidR="00F923BC">
        <w:t>s</w:t>
      </w:r>
      <w:r>
        <w:t xml:space="preserve"> </w:t>
      </w:r>
      <w:r w:rsidR="009E4983">
        <w:t>collectif</w:t>
      </w:r>
      <w:r w:rsidR="00F923BC">
        <w:t>s</w:t>
      </w:r>
      <w:r>
        <w:t xml:space="preserve"> et le</w:t>
      </w:r>
      <w:r w:rsidR="00F923BC">
        <w:t>s</w:t>
      </w:r>
      <w:r>
        <w:t xml:space="preserve"> </w:t>
      </w:r>
      <w:r w:rsidR="009E4983">
        <w:t>chemin</w:t>
      </w:r>
      <w:r w:rsidR="00F923BC">
        <w:t>s</w:t>
      </w:r>
      <w:r w:rsidR="009E4983">
        <w:t xml:space="preserve"> de fer</w:t>
      </w:r>
      <w:r>
        <w:t xml:space="preserve"> régiona</w:t>
      </w:r>
      <w:r w:rsidR="00F923BC">
        <w:t>ux</w:t>
      </w:r>
      <w:r>
        <w:t xml:space="preserve">. </w:t>
      </w:r>
    </w:p>
    <w:p w14:paraId="6F112CA7" w14:textId="77777777" w:rsidR="00D42833" w:rsidRDefault="00D42833" w:rsidP="00D42833"/>
    <w:p w14:paraId="00EAE7D3" w14:textId="10B46318" w:rsidR="00D42833" w:rsidRDefault="00D42833" w:rsidP="00D42833">
      <w:r>
        <w:t>Cette dernière possibilité, le</w:t>
      </w:r>
      <w:r w:rsidR="00F923BC">
        <w:t>s</w:t>
      </w:r>
      <w:r>
        <w:t xml:space="preserve"> transport</w:t>
      </w:r>
      <w:r w:rsidR="00F923BC">
        <w:t>s</w:t>
      </w:r>
      <w:r>
        <w:t xml:space="preserve"> </w:t>
      </w:r>
      <w:r w:rsidR="000E70A9">
        <w:t>collectif</w:t>
      </w:r>
      <w:r w:rsidR="00F923BC">
        <w:t>s</w:t>
      </w:r>
      <w:r>
        <w:t xml:space="preserve"> </w:t>
      </w:r>
      <w:r w:rsidR="0045041F">
        <w:t xml:space="preserve">pour accéder </w:t>
      </w:r>
      <w:r>
        <w:t xml:space="preserve">aux aéroports, </w:t>
      </w:r>
      <w:r w:rsidR="000E70A9">
        <w:t>devien</w:t>
      </w:r>
      <w:r w:rsidR="007B406A">
        <w:t>t</w:t>
      </w:r>
      <w:r w:rsidR="000E70A9">
        <w:t xml:space="preserve"> de plus en plus</w:t>
      </w:r>
      <w:r>
        <w:t xml:space="preserve"> important</w:t>
      </w:r>
      <w:r w:rsidR="007B406A">
        <w:t>e</w:t>
      </w:r>
      <w:r>
        <w:t xml:space="preserve"> pour les aéroports et leurs collectivités en tant que mode de transport pratique et sécuritaire, et surtout, pour réduire le nombre de véhicules privés sur les routes. Pour certains, </w:t>
      </w:r>
      <w:r w:rsidR="00CB32F5">
        <w:t>le</w:t>
      </w:r>
      <w:r w:rsidR="00197F2D">
        <w:t>s</w:t>
      </w:r>
      <w:r w:rsidR="00CB32F5">
        <w:t xml:space="preserve"> </w:t>
      </w:r>
      <w:r>
        <w:t>transport</w:t>
      </w:r>
      <w:r w:rsidR="00197F2D">
        <w:t>s</w:t>
      </w:r>
      <w:r>
        <w:t xml:space="preserve"> </w:t>
      </w:r>
      <w:r w:rsidR="00CB32F5">
        <w:t>collectif</w:t>
      </w:r>
      <w:r w:rsidR="00197F2D">
        <w:t>s</w:t>
      </w:r>
      <w:r>
        <w:t xml:space="preserve"> </w:t>
      </w:r>
      <w:r w:rsidR="00197F2D">
        <w:t>son</w:t>
      </w:r>
      <w:r>
        <w:t>t devenu</w:t>
      </w:r>
      <w:r w:rsidR="00BF2434">
        <w:t>s</w:t>
      </w:r>
      <w:r>
        <w:t xml:space="preserve"> aussi important</w:t>
      </w:r>
      <w:r w:rsidR="00197F2D">
        <w:t>s</w:t>
      </w:r>
      <w:r>
        <w:t xml:space="preserve"> que les </w:t>
      </w:r>
      <w:r w:rsidR="00CB32F5">
        <w:t>infra</w:t>
      </w:r>
      <w:r>
        <w:t>structures aéroportuaires elle</w:t>
      </w:r>
      <w:r w:rsidR="00CB32F5">
        <w:t>s</w:t>
      </w:r>
      <w:r>
        <w:t>-même</w:t>
      </w:r>
      <w:r w:rsidR="00CB32F5">
        <w:t>s</w:t>
      </w:r>
      <w:r>
        <w:t xml:space="preserve">. </w:t>
      </w:r>
      <w:r w:rsidR="00CB32F5" w:rsidRPr="00CB32F5">
        <w:t>Dans les grandes villes, cela comprend la transformation de l’infrastructure du transport régional grâce à des investissements plus importants dans les chemins de fer et les transports collectifs régionaux dans le cadre de partenariats avec tous les paliers de gouvernement</w:t>
      </w:r>
      <w:r>
        <w:t xml:space="preserve">.  </w:t>
      </w:r>
    </w:p>
    <w:p w14:paraId="4ECC4585" w14:textId="77777777" w:rsidR="00D42833" w:rsidRDefault="00D42833" w:rsidP="00D42833"/>
    <w:p w14:paraId="0D93DE2E" w14:textId="25C11384" w:rsidR="00D42833" w:rsidRDefault="00CB32F5" w:rsidP="00D42833">
      <w:r w:rsidRPr="00CB32F5">
        <w:t>Par exemple, des projets de liaisons rail-aéroports sont en cours à Montréal</w:t>
      </w:r>
      <w:r w:rsidR="00755F59">
        <w:t xml:space="preserve"> et à</w:t>
      </w:r>
      <w:r w:rsidRPr="00CB32F5">
        <w:t xml:space="preserve"> Ottawa</w:t>
      </w:r>
      <w:r w:rsidR="00755F59">
        <w:t>. D</w:t>
      </w:r>
      <w:r w:rsidRPr="00CB32F5">
        <w:t>ans le sud de l’Ontario</w:t>
      </w:r>
      <w:r w:rsidR="00755F59">
        <w:t>,</w:t>
      </w:r>
      <w:r w:rsidRPr="00CB32F5">
        <w:t xml:space="preserve"> où on prévoit</w:t>
      </w:r>
      <w:r w:rsidR="00755F59">
        <w:t xml:space="preserve"> </w:t>
      </w:r>
      <w:r w:rsidR="00BF2434">
        <w:t>une</w:t>
      </w:r>
      <w:r w:rsidRPr="00CB32F5">
        <w:t xml:space="preserve"> augment</w:t>
      </w:r>
      <w:r w:rsidR="00BF2434">
        <w:t>ation</w:t>
      </w:r>
      <w:r w:rsidRPr="00CB32F5">
        <w:t xml:space="preserve"> de 60 millions</w:t>
      </w:r>
      <w:r w:rsidR="00755F59">
        <w:t xml:space="preserve"> </w:t>
      </w:r>
      <w:r w:rsidR="00BF2434">
        <w:t xml:space="preserve">de passagers </w:t>
      </w:r>
      <w:r w:rsidRPr="00CB32F5">
        <w:t>au cours des 30 prochaines années</w:t>
      </w:r>
      <w:r w:rsidR="00755F59">
        <w:t xml:space="preserve">, </w:t>
      </w:r>
      <w:r w:rsidRPr="00CB32F5">
        <w:t>le pôle de transport multimodal de Toronto Pearson</w:t>
      </w:r>
      <w:r w:rsidR="00755F59">
        <w:t xml:space="preserve"> est </w:t>
      </w:r>
      <w:r w:rsidR="00BF2434">
        <w:t xml:space="preserve">justement </w:t>
      </w:r>
      <w:r w:rsidR="00755F59">
        <w:t>conçu pour</w:t>
      </w:r>
      <w:r w:rsidRPr="00CB32F5">
        <w:t xml:space="preserve"> faciliter le déplacement de ces voyageurs de l’aéroport</w:t>
      </w:r>
      <w:r w:rsidR="00BF2434">
        <w:t xml:space="preserve"> jusqu’à</w:t>
      </w:r>
      <w:r w:rsidRPr="00CB32F5">
        <w:t xml:space="preserve"> la ville et </w:t>
      </w:r>
      <w:r w:rsidR="00BF2434">
        <w:t xml:space="preserve">dans </w:t>
      </w:r>
      <w:r w:rsidRPr="00CB32F5">
        <w:t>la région</w:t>
      </w:r>
      <w:r w:rsidR="00D42833">
        <w:t xml:space="preserve">.  </w:t>
      </w:r>
    </w:p>
    <w:p w14:paraId="7CBF4800" w14:textId="77777777" w:rsidR="00D42833" w:rsidRDefault="00D42833" w:rsidP="00D42833"/>
    <w:p w14:paraId="513A182B" w14:textId="3465B0ED" w:rsidR="00D42833" w:rsidRDefault="00D42833" w:rsidP="00D42833">
      <w:r>
        <w:t xml:space="preserve">Il est important de noter que le </w:t>
      </w:r>
      <w:r w:rsidR="00755F59">
        <w:t>soutien</w:t>
      </w:r>
      <w:r w:rsidR="00580043">
        <w:t xml:space="preserve"> du</w:t>
      </w:r>
      <w:r w:rsidR="00755F59">
        <w:t xml:space="preserve"> </w:t>
      </w:r>
      <w:r>
        <w:t xml:space="preserve">gouvernement </w:t>
      </w:r>
      <w:r w:rsidR="00755F59">
        <w:t>renforce</w:t>
      </w:r>
      <w:r>
        <w:t>, mais ne remplace pas</w:t>
      </w:r>
      <w:r w:rsidR="00755F59">
        <w:t>,</w:t>
      </w:r>
      <w:r>
        <w:t xml:space="preserve"> la responsabilité des aéroports d</w:t>
      </w:r>
      <w:r w:rsidR="00B52D5D">
        <w:t>’</w:t>
      </w:r>
      <w:r>
        <w:t>investir dans le</w:t>
      </w:r>
      <w:r w:rsidR="00580043">
        <w:t>ur</w:t>
      </w:r>
      <w:r>
        <w:t>s infrastructures aéroport</w:t>
      </w:r>
      <w:r w:rsidR="00755F59">
        <w:t>uaires</w:t>
      </w:r>
      <w:r>
        <w:t>. Les grands aéroports continueront d</w:t>
      </w:r>
      <w:r w:rsidR="00B52D5D">
        <w:t>’</w:t>
      </w:r>
      <w:r>
        <w:t xml:space="preserve">autofinancer </w:t>
      </w:r>
      <w:r w:rsidR="00755F59">
        <w:t>leurs</w:t>
      </w:r>
      <w:r>
        <w:t xml:space="preserve"> propres infrastructures, mais le</w:t>
      </w:r>
      <w:r w:rsidR="00755F59">
        <w:t>s investissements du</w:t>
      </w:r>
      <w:r>
        <w:t xml:space="preserve"> gouvernement fédéral dans les petits aéroports, les aéroports dans les régions éloignées et la connectivité au sol aideront à am</w:t>
      </w:r>
      <w:r w:rsidR="00755F59">
        <w:t>e</w:t>
      </w:r>
      <w:r>
        <w:t>ner l</w:t>
      </w:r>
      <w:r w:rsidR="00B52D5D">
        <w:t>’</w:t>
      </w:r>
      <w:r>
        <w:t>expérience de</w:t>
      </w:r>
      <w:r w:rsidR="00755F59">
        <w:t>s</w:t>
      </w:r>
      <w:r>
        <w:t xml:space="preserve"> voyageurs au</w:t>
      </w:r>
      <w:r w:rsidR="00755F59">
        <w:t xml:space="preserve"> n</w:t>
      </w:r>
      <w:r w:rsidR="00BF2434">
        <w:t>i</w:t>
      </w:r>
      <w:r w:rsidR="00755F59">
        <w:t>veau supérieur</w:t>
      </w:r>
      <w:r>
        <w:t xml:space="preserve">.  </w:t>
      </w:r>
    </w:p>
    <w:p w14:paraId="3CBE0050" w14:textId="77777777" w:rsidR="00D42833" w:rsidRDefault="00D42833" w:rsidP="00D42833"/>
    <w:p w14:paraId="601EDCF8" w14:textId="12DC02E3" w:rsidR="00D42833" w:rsidRDefault="00D42833" w:rsidP="00D42833">
      <w:r>
        <w:t xml:space="preserve">Les aéroports du Canada </w:t>
      </w:r>
      <w:r w:rsidR="00580043">
        <w:t>ont hât</w:t>
      </w:r>
      <w:r>
        <w:t>e de collaborer avec le prochain gouvernement fédéral afin d</w:t>
      </w:r>
      <w:r w:rsidR="00B52D5D">
        <w:t>’</w:t>
      </w:r>
      <w:r>
        <w:t xml:space="preserve">assurer que tous les </w:t>
      </w:r>
      <w:r w:rsidR="00580043">
        <w:t>C</w:t>
      </w:r>
      <w:r>
        <w:t>anadiens, peu importe où il</w:t>
      </w:r>
      <w:r w:rsidR="00580043">
        <w:t>s</w:t>
      </w:r>
      <w:r>
        <w:t xml:space="preserve"> viv</w:t>
      </w:r>
      <w:r w:rsidR="00580043">
        <w:t>e</w:t>
      </w:r>
      <w:r w:rsidR="003C5F33">
        <w:t>n</w:t>
      </w:r>
      <w:r>
        <w:t>t, p</w:t>
      </w:r>
      <w:r w:rsidR="00580043">
        <w:t>uiss</w:t>
      </w:r>
      <w:r>
        <w:t>ent s</w:t>
      </w:r>
      <w:r w:rsidR="00B52D5D">
        <w:t>’</w:t>
      </w:r>
      <w:r>
        <w:t>attendre à un vo</w:t>
      </w:r>
      <w:r w:rsidR="003C5F33">
        <w:t>yage</w:t>
      </w:r>
      <w:r>
        <w:t xml:space="preserve"> sécuritaire, efficace et respectueux lorsqu</w:t>
      </w:r>
      <w:r w:rsidR="00B52D5D">
        <w:t>’</w:t>
      </w:r>
      <w:r w:rsidR="003C5F33">
        <w:t>ils</w:t>
      </w:r>
      <w:r>
        <w:t xml:space="preserve"> prennent l</w:t>
      </w:r>
      <w:r w:rsidR="00B52D5D">
        <w:t>’</w:t>
      </w:r>
      <w:r>
        <w:t xml:space="preserve">avion.         </w:t>
      </w:r>
    </w:p>
    <w:p w14:paraId="5DF1E9A1" w14:textId="77777777" w:rsidR="00381A17" w:rsidRPr="00B52D5D" w:rsidRDefault="00381A17"/>
    <w:sectPr w:rsidR="00381A17" w:rsidRPr="00B52D5D" w:rsidSect="004354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57FFE" w14:textId="77777777" w:rsidR="003E4322" w:rsidRDefault="003E4322" w:rsidP="004354F6">
      <w:pPr>
        <w:spacing w:line="240" w:lineRule="auto"/>
      </w:pPr>
      <w:r>
        <w:separator/>
      </w:r>
    </w:p>
  </w:endnote>
  <w:endnote w:type="continuationSeparator" w:id="0">
    <w:p w14:paraId="0F863609" w14:textId="77777777" w:rsidR="003E4322" w:rsidRDefault="003E4322" w:rsidP="00435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6F4A5" w14:textId="77777777" w:rsidR="00B52D5D" w:rsidRDefault="00B52D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8A1FC" w14:textId="77777777" w:rsidR="00B52D5D" w:rsidRDefault="00B52D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64865" w14:textId="503F9134" w:rsidR="004354F6" w:rsidRDefault="00893AC7" w:rsidP="004354F6">
    <w:pPr>
      <w:pStyle w:val="AveryWizard"/>
      <w:spacing w:line="240" w:lineRule="auto"/>
      <w:jc w:val="center"/>
      <w:rPr>
        <w:color w:val="0000FF"/>
      </w:rPr>
    </w:pPr>
    <w:r>
      <w:rPr>
        <w:noProof/>
        <w:color w:val="0000FF"/>
        <w:lang w:eastAsia="en-CA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F012839" wp14:editId="39E2E387">
              <wp:simplePos x="0" y="0"/>
              <wp:positionH relativeFrom="column">
                <wp:posOffset>0</wp:posOffset>
              </wp:positionH>
              <wp:positionV relativeFrom="paragraph">
                <wp:posOffset>12699</wp:posOffset>
              </wp:positionV>
              <wp:extent cx="5462270" cy="0"/>
              <wp:effectExtent l="0" t="0" r="508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62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A39FE2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pt" to="430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" strokecolor="blue"/>
          </w:pict>
        </mc:Fallback>
      </mc:AlternateContent>
    </w:r>
  </w:p>
  <w:p w14:paraId="7063F8FF" w14:textId="77777777" w:rsidR="004354F6" w:rsidRDefault="004354F6" w:rsidP="004354F6">
    <w:pPr>
      <w:pStyle w:val="AveryWizard"/>
      <w:spacing w:line="240" w:lineRule="auto"/>
      <w:jc w:val="center"/>
      <w:rPr>
        <w:color w:val="0000FF"/>
      </w:rPr>
    </w:pPr>
    <w:r>
      <w:rPr>
        <w:color w:val="0000FF"/>
      </w:rPr>
      <w:t>The CAC is a Division of Airports Council International-North America</w:t>
    </w:r>
  </w:p>
  <w:p w14:paraId="46543DB8" w14:textId="77777777" w:rsidR="004354F6" w:rsidRPr="00065BEC" w:rsidRDefault="004354F6" w:rsidP="004354F6">
    <w:pPr>
      <w:pStyle w:val="AveryWizard"/>
      <w:spacing w:line="240" w:lineRule="auto"/>
      <w:jc w:val="center"/>
      <w:rPr>
        <w:color w:val="0000FF"/>
      </w:rPr>
    </w:pPr>
    <w:r w:rsidRPr="00065BEC">
      <w:rPr>
        <w:color w:val="0000FF"/>
      </w:rPr>
      <w:t>Suite</w:t>
    </w:r>
    <w:r>
      <w:rPr>
        <w:color w:val="0000FF"/>
      </w:rPr>
      <w:t xml:space="preserve"> 600</w:t>
    </w:r>
    <w:r w:rsidRPr="00065BEC">
      <w:rPr>
        <w:color w:val="0000FF"/>
      </w:rPr>
      <w:t xml:space="preserve">, </w:t>
    </w:r>
    <w:r>
      <w:rPr>
        <w:color w:val="0000FF"/>
      </w:rPr>
      <w:t>116 Lisgar Street / 116, rue Lisgar</w:t>
    </w:r>
    <w:r w:rsidRPr="00065BEC">
      <w:rPr>
        <w:color w:val="0000FF"/>
      </w:rPr>
      <w:t>, Bureau</w:t>
    </w:r>
    <w:r>
      <w:rPr>
        <w:color w:val="0000FF"/>
      </w:rPr>
      <w:t xml:space="preserve"> 600</w:t>
    </w:r>
  </w:p>
  <w:p w14:paraId="28D08D71" w14:textId="77777777" w:rsidR="004354F6" w:rsidRPr="00065BEC" w:rsidRDefault="004354F6" w:rsidP="004354F6">
    <w:pPr>
      <w:pStyle w:val="Footer"/>
      <w:jc w:val="center"/>
      <w:rPr>
        <w:color w:val="0000FF"/>
        <w:sz w:val="20"/>
        <w:szCs w:val="20"/>
      </w:rPr>
    </w:pPr>
    <w:r>
      <w:rPr>
        <w:color w:val="0000FF"/>
        <w:sz w:val="20"/>
        <w:szCs w:val="20"/>
      </w:rPr>
      <w:t>Ottawa, Ontario, K2P 0C2</w:t>
    </w:r>
  </w:p>
  <w:p w14:paraId="63CEFA78" w14:textId="77777777" w:rsidR="004354F6" w:rsidRPr="00065BEC" w:rsidRDefault="004354F6" w:rsidP="004354F6">
    <w:pPr>
      <w:pStyle w:val="Footer"/>
      <w:jc w:val="center"/>
      <w:rPr>
        <w:color w:val="0000FF"/>
        <w:sz w:val="20"/>
        <w:szCs w:val="20"/>
      </w:rPr>
    </w:pPr>
    <w:r>
      <w:rPr>
        <w:color w:val="0000FF"/>
        <w:sz w:val="20"/>
        <w:szCs w:val="20"/>
      </w:rPr>
      <w:t xml:space="preserve">Tel: 613.560.9302   </w:t>
    </w:r>
    <w:r w:rsidRPr="00065BEC">
      <w:rPr>
        <w:color w:val="0000FF"/>
        <w:sz w:val="20"/>
        <w:szCs w:val="20"/>
      </w:rPr>
      <w:t>Fax: 613.560.6599</w:t>
    </w:r>
  </w:p>
  <w:p w14:paraId="166BC64E" w14:textId="77777777" w:rsidR="004354F6" w:rsidRDefault="00435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AD15F" w14:textId="77777777" w:rsidR="003E4322" w:rsidRDefault="003E4322" w:rsidP="004354F6">
      <w:pPr>
        <w:spacing w:line="240" w:lineRule="auto"/>
      </w:pPr>
      <w:r>
        <w:separator/>
      </w:r>
    </w:p>
  </w:footnote>
  <w:footnote w:type="continuationSeparator" w:id="0">
    <w:p w14:paraId="07510D43" w14:textId="77777777" w:rsidR="003E4322" w:rsidRDefault="003E4322" w:rsidP="004354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6D97F" w14:textId="77777777" w:rsidR="00B52D5D" w:rsidRDefault="00B52D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32517" w14:textId="77777777" w:rsidR="00B52D5D" w:rsidRDefault="00B52D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8D71C" w14:textId="77777777" w:rsidR="004354F6" w:rsidRDefault="004354F6">
    <w:pPr>
      <w:pStyle w:val="Header"/>
    </w:pPr>
    <w:r>
      <w:rPr>
        <w:noProof/>
        <w:lang w:val="en-CA"/>
      </w:rPr>
      <w:drawing>
        <wp:anchor distT="0" distB="0" distL="114300" distR="114300" simplePos="0" relativeHeight="251659264" behindDoc="1" locked="0" layoutInCell="1" allowOverlap="1" wp14:anchorId="64644C4E" wp14:editId="76D04558">
          <wp:simplePos x="0" y="0"/>
          <wp:positionH relativeFrom="margin">
            <wp:posOffset>1647825</wp:posOffset>
          </wp:positionH>
          <wp:positionV relativeFrom="margin">
            <wp:posOffset>-485775</wp:posOffset>
          </wp:positionV>
          <wp:extent cx="2641600" cy="1168400"/>
          <wp:effectExtent l="0" t="0" r="6350" b="0"/>
          <wp:wrapSquare wrapText="bothSides"/>
          <wp:docPr id="11" name="Picture 11" descr="CACLogo_2006Dr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CLogo_2006Dra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6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17"/>
    <w:rsid w:val="000041E9"/>
    <w:rsid w:val="000E70A9"/>
    <w:rsid w:val="00197F2D"/>
    <w:rsid w:val="001E45B1"/>
    <w:rsid w:val="002771B4"/>
    <w:rsid w:val="003512EC"/>
    <w:rsid w:val="00381A17"/>
    <w:rsid w:val="003B43BF"/>
    <w:rsid w:val="003C5F33"/>
    <w:rsid w:val="003E4322"/>
    <w:rsid w:val="00400E1C"/>
    <w:rsid w:val="004354F6"/>
    <w:rsid w:val="0045041F"/>
    <w:rsid w:val="00517349"/>
    <w:rsid w:val="00552138"/>
    <w:rsid w:val="00580043"/>
    <w:rsid w:val="00596763"/>
    <w:rsid w:val="006228E4"/>
    <w:rsid w:val="006E1DDC"/>
    <w:rsid w:val="00755F59"/>
    <w:rsid w:val="007B406A"/>
    <w:rsid w:val="00802C1D"/>
    <w:rsid w:val="00812124"/>
    <w:rsid w:val="00893AC7"/>
    <w:rsid w:val="00895204"/>
    <w:rsid w:val="008A597E"/>
    <w:rsid w:val="008B2EC3"/>
    <w:rsid w:val="00961F07"/>
    <w:rsid w:val="009E4983"/>
    <w:rsid w:val="009F5DAC"/>
    <w:rsid w:val="00B146F2"/>
    <w:rsid w:val="00B52D5D"/>
    <w:rsid w:val="00B70281"/>
    <w:rsid w:val="00BF2434"/>
    <w:rsid w:val="00C85F5C"/>
    <w:rsid w:val="00CB32F5"/>
    <w:rsid w:val="00CF46AD"/>
    <w:rsid w:val="00D42833"/>
    <w:rsid w:val="00DE00A2"/>
    <w:rsid w:val="00E11CFF"/>
    <w:rsid w:val="00EF3433"/>
    <w:rsid w:val="00F9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303692"/>
  <w15:docId w15:val="{0116D51B-CB06-4E84-BAF0-0AE7C29E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0281"/>
  </w:style>
  <w:style w:type="paragraph" w:styleId="Heading1">
    <w:name w:val="heading 1"/>
    <w:basedOn w:val="Normal"/>
    <w:next w:val="Normal"/>
    <w:rsid w:val="00B702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B702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B702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B702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B702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B702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7028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B70281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354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4F6"/>
  </w:style>
  <w:style w:type="paragraph" w:styleId="Footer">
    <w:name w:val="footer"/>
    <w:basedOn w:val="Normal"/>
    <w:link w:val="FooterChar"/>
    <w:unhideWhenUsed/>
    <w:rsid w:val="004354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4F6"/>
  </w:style>
  <w:style w:type="paragraph" w:customStyle="1" w:styleId="AveryWizard">
    <w:name w:val="Avery Wizard"/>
    <w:basedOn w:val="Normal"/>
    <w:rsid w:val="004354F6"/>
    <w:pPr>
      <w:spacing w:line="200" w:lineRule="auto"/>
    </w:pPr>
    <w:rPr>
      <w:rFonts w:eastAsia="Times New Roman" w:cs="Times New Roman"/>
      <w:sz w:val="20"/>
      <w:szCs w:val="20"/>
      <w:lang w:val="en-C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1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4726</Characters>
  <Application>Microsoft Office Word</Application>
  <DocSecurity>4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Ward</dc:creator>
  <cp:lastModifiedBy>Debra Ward</cp:lastModifiedBy>
  <cp:revision>2</cp:revision>
  <dcterms:created xsi:type="dcterms:W3CDTF">2019-10-15T12:37:00Z</dcterms:created>
  <dcterms:modified xsi:type="dcterms:W3CDTF">2019-10-15T12:37:00Z</dcterms:modified>
</cp:coreProperties>
</file>